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234" w:rsidRDefault="00437234" w:rsidP="00437234">
      <w:pPr>
        <w:pStyle w:val="Title"/>
        <w:jc w:val="left"/>
      </w:pPr>
      <w:r>
        <w:rPr>
          <w:noProof/>
        </w:rPr>
        <mc:AlternateContent>
          <mc:Choice Requires="wps">
            <w:drawing>
              <wp:anchor distT="0" distB="0" distL="114300" distR="114300" simplePos="0" relativeHeight="251659264" behindDoc="0" locked="0" layoutInCell="1" allowOverlap="1">
                <wp:simplePos x="0" y="0"/>
                <wp:positionH relativeFrom="column">
                  <wp:posOffset>4649470</wp:posOffset>
                </wp:positionH>
                <wp:positionV relativeFrom="paragraph">
                  <wp:posOffset>-116205</wp:posOffset>
                </wp:positionV>
                <wp:extent cx="1577975" cy="1141095"/>
                <wp:effectExtent l="1270" t="0" r="190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114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7234" w:rsidRDefault="00437234" w:rsidP="00437234">
                            <w:r>
                              <w:rPr>
                                <w:noProof/>
                              </w:rPr>
                              <w:drawing>
                                <wp:inline distT="0" distB="0" distL="0" distR="0">
                                  <wp:extent cx="1477645" cy="1047115"/>
                                  <wp:effectExtent l="0" t="0" r="8255" b="635"/>
                                  <wp:docPr id="2" name="Picture 2" descr="PHS%20logo%20new-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20logo%20new-1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7645" cy="10471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6.1pt;margin-top:-9.15pt;width:124.25pt;height:8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" stroked="f">
                <v:textbox style="mso-fit-shape-to-text:t">
                  <w:txbxContent>
                    <w:p w:rsidR="00437234" w:rsidRDefault="00437234" w:rsidP="00437234">
                      <w:r>
                        <w:rPr>
                          <w:noProof/>
                        </w:rPr>
                        <w:drawing>
                          <wp:inline distT="0" distB="0" distL="0" distR="0">
                            <wp:extent cx="1477645" cy="1047115"/>
                            <wp:effectExtent l="0" t="0" r="8255" b="635"/>
                            <wp:docPr id="2" name="Picture 2" descr="PHS%20logo%20new-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20logo%20new-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7645" cy="1047115"/>
                                    </a:xfrm>
                                    <a:prstGeom prst="rect">
                                      <a:avLst/>
                                    </a:prstGeom>
                                    <a:noFill/>
                                    <a:ln>
                                      <a:noFill/>
                                    </a:ln>
                                  </pic:spPr>
                                </pic:pic>
                              </a:graphicData>
                            </a:graphic>
                          </wp:inline>
                        </w:drawing>
                      </w:r>
                    </w:p>
                  </w:txbxContent>
                </v:textbox>
              </v:shape>
            </w:pict>
          </mc:Fallback>
        </mc:AlternateContent>
      </w:r>
      <w:r>
        <w:t>Ponderosa High School</w:t>
      </w:r>
    </w:p>
    <w:p w:rsidR="00437234" w:rsidRDefault="00437234" w:rsidP="00437234">
      <w:pPr>
        <w:pStyle w:val="Title"/>
        <w:jc w:val="left"/>
      </w:pPr>
      <w:r>
        <w:t>English 1 Course Syllabus 2016-2017</w:t>
      </w:r>
      <w:r>
        <w:tab/>
      </w:r>
      <w:r>
        <w:tab/>
      </w:r>
      <w:r>
        <w:tab/>
      </w:r>
      <w:r>
        <w:tab/>
      </w:r>
      <w:r>
        <w:tab/>
      </w:r>
      <w:r>
        <w:tab/>
      </w:r>
      <w:r>
        <w:tab/>
      </w:r>
      <w:r>
        <w:tab/>
      </w:r>
      <w:r>
        <w:tab/>
      </w:r>
      <w:r>
        <w:tab/>
      </w:r>
    </w:p>
    <w:p w:rsidR="00437234" w:rsidRDefault="00437234" w:rsidP="00437234">
      <w:r>
        <w:t>Mrs. Luna</w:t>
      </w:r>
    </w:p>
    <w:p w:rsidR="00437234" w:rsidRDefault="00437234" w:rsidP="00437234">
      <w:r>
        <w:t>Room H-2</w:t>
      </w:r>
      <w:r>
        <w:tab/>
      </w:r>
      <w:r>
        <w:tab/>
      </w:r>
    </w:p>
    <w:p w:rsidR="00437234" w:rsidRDefault="001E6E25" w:rsidP="00437234">
      <w:hyperlink r:id="rId8" w:history="1">
        <w:r w:rsidR="00437234" w:rsidRPr="00F46C36">
          <w:rPr>
            <w:rStyle w:val="Hyperlink"/>
          </w:rPr>
          <w:t>aluna@eduhsd.net</w:t>
        </w:r>
      </w:hyperlink>
      <w:r w:rsidR="00437234">
        <w:t xml:space="preserve"> </w:t>
      </w:r>
      <w:r w:rsidR="00437234">
        <w:tab/>
      </w:r>
      <w:r w:rsidR="00437234">
        <w:tab/>
      </w:r>
      <w:r w:rsidR="00437234">
        <w:tab/>
      </w:r>
      <w:r w:rsidR="00437234">
        <w:tab/>
      </w:r>
      <w:r w:rsidR="00437234">
        <w:tab/>
      </w:r>
      <w:r w:rsidR="00437234">
        <w:tab/>
      </w:r>
      <w:r w:rsidR="00437234">
        <w:tab/>
      </w:r>
      <w:r w:rsidR="00437234">
        <w:tab/>
      </w:r>
    </w:p>
    <w:p w:rsidR="00437234" w:rsidRDefault="00437234" w:rsidP="00437234">
      <w:r>
        <w:t xml:space="preserve">(530)677-2281 ext. 2344 </w:t>
      </w:r>
      <w:r>
        <w:tab/>
      </w:r>
    </w:p>
    <w:p w:rsidR="00437234" w:rsidRDefault="00437234" w:rsidP="00437234">
      <w:pPr>
        <w:ind w:left="720" w:firstLine="720"/>
      </w:pPr>
    </w:p>
    <w:p w:rsidR="00437234" w:rsidRDefault="00437234" w:rsidP="00437234">
      <w:pPr>
        <w:pStyle w:val="Heading1"/>
        <w:jc w:val="left"/>
      </w:pPr>
      <w:r>
        <w:t>Course Description:</w:t>
      </w:r>
    </w:p>
    <w:p w:rsidR="00437234" w:rsidRDefault="00437234" w:rsidP="00437234">
      <w:r>
        <w:t>English 1 is a year-long required course in the high school curriculum. The purpose of the course is to provide opportunities and guidance for students to improve their reading, writing, speaking, research, and critical thinking skills.  The curriculum in English 1</w:t>
      </w:r>
      <w:r w:rsidRPr="00201233">
        <w:t xml:space="preserve"> center</w:t>
      </w:r>
      <w:r>
        <w:t>s</w:t>
      </w:r>
      <w:r w:rsidRPr="00201233">
        <w:t xml:space="preserve"> upon </w:t>
      </w:r>
      <w:r>
        <w:t>timeless themes</w:t>
      </w:r>
      <w:r w:rsidRPr="00201233">
        <w:t xml:space="preserve"> including</w:t>
      </w:r>
      <w:r>
        <w:t xml:space="preserve">:  </w:t>
      </w:r>
      <w:r w:rsidRPr="00201233">
        <w:t>Literary Elements an</w:t>
      </w:r>
      <w:r>
        <w:t>d a Writer’s Message,</w:t>
      </w:r>
      <w:r w:rsidRPr="00201233">
        <w:t xml:space="preserve"> </w:t>
      </w:r>
      <w:r>
        <w:t>The Struggle for Freedom, Moral Dilemma, Youth on the Threshold, Heroes and Quests,</w:t>
      </w:r>
      <w:r w:rsidRPr="00201233">
        <w:t xml:space="preserve"> and Introduction to Argument. </w:t>
      </w:r>
      <w:r>
        <w:t xml:space="preserve">Instruction will be comprised of reading and analyzing literature and informational text, collaborative assignments, writing assignments, research activities, public speaking, class discussions, and outside reading. A large portion of the year will be dedicated to developing five-paragraph essays; in addition, students will increase their vocabulary knowledge by studying Greek roots and vocabulary from the reading selections.  </w:t>
      </w:r>
    </w:p>
    <w:p w:rsidR="00437234" w:rsidRDefault="00437234" w:rsidP="00437234"/>
    <w:p w:rsidR="00944179" w:rsidRPr="00944179" w:rsidRDefault="00437234" w:rsidP="00944179">
      <w:pPr>
        <w:rPr>
          <w:b/>
          <w:bCs/>
          <w:u w:val="single"/>
        </w:rPr>
      </w:pPr>
      <w:r w:rsidRPr="00C115EF">
        <w:t>All reading selections and activities</w:t>
      </w:r>
      <w:r>
        <w:t xml:space="preserve"> in English 1</w:t>
      </w:r>
      <w:r w:rsidRPr="00C115EF">
        <w:t xml:space="preserve"> are based on the Common C</w:t>
      </w:r>
      <w:r>
        <w:t xml:space="preserve">ore standards, and students will be using the newly adopted </w:t>
      </w:r>
      <w:r w:rsidRPr="003F56F2">
        <w:rPr>
          <w:i/>
        </w:rPr>
        <w:t>Collections</w:t>
      </w:r>
      <w:r>
        <w:t xml:space="preserve"> textbook by Houghton Mifflin Harcourt which was created to meet the rigorous expectations of the Common Core State Standards (CCSS).</w:t>
      </w:r>
      <w:r w:rsidR="00944179" w:rsidRPr="00944179">
        <w:rPr>
          <w:bCs/>
        </w:rPr>
        <w:t xml:space="preserve"> Reading fluency is vital and so </w:t>
      </w:r>
      <w:r w:rsidR="00944179">
        <w:rPr>
          <w:bCs/>
        </w:rPr>
        <w:t>students will also participate in Silent Sustained Reading for approxim</w:t>
      </w:r>
      <w:r w:rsidR="003D1489">
        <w:rPr>
          <w:bCs/>
        </w:rPr>
        <w:t>ately 30 minutes every Friday</w:t>
      </w:r>
      <w:r w:rsidR="00944179">
        <w:rPr>
          <w:bCs/>
        </w:rPr>
        <w:t>.  Through SSR, students can become better readers, increase their general knowledge of a chosen subject area, increase their vocabulary, and become better writers. Hopefully this practice will also foster a love of reading and language. Students will be required to read at least one book per quarter and complete an in-class writing assignment</w:t>
      </w:r>
      <w:r w:rsidR="005F6EFF">
        <w:rPr>
          <w:bCs/>
        </w:rPr>
        <w:t xml:space="preserve"> or presentation</w:t>
      </w:r>
      <w:r w:rsidR="00944179">
        <w:rPr>
          <w:bCs/>
        </w:rPr>
        <w:t xml:space="preserve"> at the end of the quarter. I encourage parents to become involved with your child’s selection of SSR books and to encourage your child to pursue reading for pleasure. We will begin S</w:t>
      </w:r>
      <w:r w:rsidR="003D1489">
        <w:rPr>
          <w:bCs/>
        </w:rPr>
        <w:t>SR on Friday, August 19th</w:t>
      </w:r>
      <w:r w:rsidR="00944179">
        <w:rPr>
          <w:bCs/>
        </w:rPr>
        <w:t>.</w:t>
      </w:r>
    </w:p>
    <w:p w:rsidR="00437234" w:rsidRDefault="00437234" w:rsidP="00437234"/>
    <w:p w:rsidR="00437234" w:rsidRDefault="00437234" w:rsidP="00437234"/>
    <w:p w:rsidR="00437234" w:rsidRDefault="00437234" w:rsidP="00437234">
      <w:pPr>
        <w:rPr>
          <w:b/>
          <w:u w:val="single"/>
        </w:rPr>
      </w:pPr>
      <w:r>
        <w:rPr>
          <w:b/>
          <w:u w:val="single"/>
        </w:rPr>
        <w:t>First Semester</w:t>
      </w:r>
      <w:r w:rsidRPr="008C0372">
        <w:rPr>
          <w:b/>
          <w:u w:val="single"/>
        </w:rPr>
        <w:t>:</w:t>
      </w:r>
      <w:r>
        <w:rPr>
          <w:b/>
          <w:u w:val="single"/>
        </w:rPr>
        <w:t xml:space="preserve"> </w:t>
      </w:r>
    </w:p>
    <w:p w:rsidR="00944179" w:rsidRPr="00E91E6B" w:rsidRDefault="00944179" w:rsidP="00437234">
      <w:pPr>
        <w:rPr>
          <w:b/>
          <w:u w:val="single"/>
        </w:rPr>
      </w:pPr>
    </w:p>
    <w:p w:rsidR="00437234" w:rsidRPr="00E91E6B" w:rsidRDefault="00437234" w:rsidP="00437234">
      <w:pPr>
        <w:rPr>
          <w:sz w:val="22"/>
          <w:szCs w:val="22"/>
          <w:u w:val="single"/>
        </w:rPr>
      </w:pPr>
      <w:r>
        <w:tab/>
      </w:r>
      <w:r w:rsidRPr="00E91E6B">
        <w:rPr>
          <w:sz w:val="22"/>
          <w:szCs w:val="22"/>
          <w:u w:val="single"/>
        </w:rPr>
        <w:t>Literary Elements and a Writer’s Message</w:t>
      </w:r>
    </w:p>
    <w:p w:rsidR="00437234" w:rsidRDefault="00437234" w:rsidP="00437234">
      <w:pPr>
        <w:rPr>
          <w:sz w:val="22"/>
          <w:szCs w:val="22"/>
        </w:rPr>
      </w:pPr>
      <w:r w:rsidRPr="00601924">
        <w:rPr>
          <w:sz w:val="22"/>
          <w:szCs w:val="22"/>
        </w:rPr>
        <w:tab/>
      </w:r>
      <w:r>
        <w:rPr>
          <w:sz w:val="22"/>
          <w:szCs w:val="22"/>
        </w:rPr>
        <w:tab/>
        <w:t>Read 11 selected short stories</w:t>
      </w:r>
    </w:p>
    <w:p w:rsidR="00437234" w:rsidRDefault="00437234" w:rsidP="00437234">
      <w:pPr>
        <w:rPr>
          <w:sz w:val="22"/>
          <w:szCs w:val="22"/>
        </w:rPr>
      </w:pPr>
      <w:r>
        <w:rPr>
          <w:sz w:val="22"/>
          <w:szCs w:val="22"/>
        </w:rPr>
        <w:tab/>
      </w:r>
      <w:r>
        <w:rPr>
          <w:sz w:val="22"/>
          <w:szCs w:val="22"/>
        </w:rPr>
        <w:tab/>
        <w:t>Analyze elements of fiction and the author’s message</w:t>
      </w:r>
    </w:p>
    <w:p w:rsidR="00437234" w:rsidRDefault="00437234" w:rsidP="00437234">
      <w:pPr>
        <w:rPr>
          <w:sz w:val="22"/>
          <w:szCs w:val="22"/>
        </w:rPr>
      </w:pPr>
      <w:r>
        <w:rPr>
          <w:sz w:val="22"/>
          <w:szCs w:val="22"/>
        </w:rPr>
        <w:tab/>
      </w:r>
      <w:r>
        <w:rPr>
          <w:sz w:val="22"/>
          <w:szCs w:val="22"/>
        </w:rPr>
        <w:tab/>
        <w:t>Practice crafting an argument</w:t>
      </w:r>
    </w:p>
    <w:p w:rsidR="00437234" w:rsidRDefault="00437234" w:rsidP="00437234">
      <w:pPr>
        <w:rPr>
          <w:sz w:val="22"/>
          <w:szCs w:val="22"/>
        </w:rPr>
      </w:pPr>
      <w:r>
        <w:rPr>
          <w:sz w:val="22"/>
          <w:szCs w:val="22"/>
        </w:rPr>
        <w:tab/>
      </w:r>
      <w:r>
        <w:rPr>
          <w:sz w:val="22"/>
          <w:szCs w:val="22"/>
        </w:rPr>
        <w:tab/>
        <w:t>Complete frequent quizzes and a unit test</w:t>
      </w:r>
    </w:p>
    <w:p w:rsidR="00944179" w:rsidRDefault="00944179" w:rsidP="00437234">
      <w:pPr>
        <w:rPr>
          <w:sz w:val="22"/>
          <w:szCs w:val="22"/>
        </w:rPr>
      </w:pPr>
      <w:r>
        <w:rPr>
          <w:sz w:val="22"/>
          <w:szCs w:val="22"/>
        </w:rPr>
        <w:tab/>
      </w:r>
      <w:r>
        <w:rPr>
          <w:sz w:val="22"/>
          <w:szCs w:val="22"/>
        </w:rPr>
        <w:tab/>
        <w:t>Weekly SSR</w:t>
      </w:r>
      <w:r w:rsidR="005F6EFF">
        <w:rPr>
          <w:sz w:val="22"/>
          <w:szCs w:val="22"/>
        </w:rPr>
        <w:t xml:space="preserve"> – fiction for first quarter</w:t>
      </w:r>
    </w:p>
    <w:p w:rsidR="00437234" w:rsidRDefault="00437234" w:rsidP="00437234">
      <w:pPr>
        <w:ind w:left="720" w:firstLine="720"/>
        <w:rPr>
          <w:sz w:val="22"/>
          <w:szCs w:val="22"/>
        </w:rPr>
      </w:pPr>
      <w:r>
        <w:rPr>
          <w:sz w:val="22"/>
          <w:szCs w:val="22"/>
        </w:rPr>
        <w:t>Performance T</w:t>
      </w:r>
      <w:r w:rsidR="00944179">
        <w:rPr>
          <w:sz w:val="22"/>
          <w:szCs w:val="22"/>
        </w:rPr>
        <w:t>ask -</w:t>
      </w:r>
      <w:r>
        <w:rPr>
          <w:sz w:val="22"/>
          <w:szCs w:val="22"/>
        </w:rPr>
        <w:t xml:space="preserve"> </w:t>
      </w:r>
      <w:r w:rsidR="00944179">
        <w:rPr>
          <w:sz w:val="22"/>
          <w:szCs w:val="22"/>
        </w:rPr>
        <w:t>C</w:t>
      </w:r>
      <w:r>
        <w:rPr>
          <w:sz w:val="22"/>
          <w:szCs w:val="22"/>
        </w:rPr>
        <w:t>reate an original short story (2-3 pages in length w/dialogue)</w:t>
      </w:r>
    </w:p>
    <w:p w:rsidR="00944179" w:rsidRDefault="00944179" w:rsidP="00437234">
      <w:pPr>
        <w:ind w:left="720" w:firstLine="720"/>
        <w:rPr>
          <w:sz w:val="22"/>
          <w:szCs w:val="22"/>
        </w:rPr>
      </w:pPr>
    </w:p>
    <w:p w:rsidR="00944179" w:rsidRPr="00E91E6B" w:rsidRDefault="00944179" w:rsidP="00944179">
      <w:pPr>
        <w:ind w:firstLine="720"/>
        <w:rPr>
          <w:sz w:val="22"/>
          <w:szCs w:val="22"/>
          <w:u w:val="single"/>
        </w:rPr>
      </w:pPr>
      <w:r w:rsidRPr="00E91E6B">
        <w:rPr>
          <w:sz w:val="22"/>
          <w:szCs w:val="22"/>
          <w:u w:val="single"/>
        </w:rPr>
        <w:t>The Struggle for Freedom</w:t>
      </w:r>
    </w:p>
    <w:p w:rsidR="00944179" w:rsidRDefault="00944179" w:rsidP="00944179">
      <w:pPr>
        <w:rPr>
          <w:sz w:val="22"/>
          <w:szCs w:val="22"/>
        </w:rPr>
      </w:pPr>
      <w:r>
        <w:rPr>
          <w:sz w:val="22"/>
          <w:szCs w:val="22"/>
        </w:rPr>
        <w:tab/>
      </w:r>
      <w:r>
        <w:rPr>
          <w:sz w:val="22"/>
          <w:szCs w:val="22"/>
        </w:rPr>
        <w:tab/>
        <w:t xml:space="preserve">Read </w:t>
      </w:r>
      <w:r w:rsidRPr="00C115EF">
        <w:rPr>
          <w:i/>
          <w:sz w:val="22"/>
          <w:szCs w:val="22"/>
        </w:rPr>
        <w:t>Animal Farm</w:t>
      </w:r>
      <w:r>
        <w:rPr>
          <w:sz w:val="22"/>
          <w:szCs w:val="22"/>
        </w:rPr>
        <w:t xml:space="preserve"> – George Orwell *Anchor Text</w:t>
      </w:r>
    </w:p>
    <w:p w:rsidR="00944179" w:rsidRDefault="00944179" w:rsidP="00944179">
      <w:pPr>
        <w:rPr>
          <w:sz w:val="22"/>
          <w:szCs w:val="22"/>
        </w:rPr>
      </w:pPr>
      <w:r>
        <w:rPr>
          <w:sz w:val="22"/>
          <w:szCs w:val="22"/>
        </w:rPr>
        <w:tab/>
      </w:r>
      <w:r>
        <w:rPr>
          <w:sz w:val="22"/>
          <w:szCs w:val="22"/>
        </w:rPr>
        <w:tab/>
        <w:t xml:space="preserve">Read Houghton Mifflin Harcourt </w:t>
      </w:r>
      <w:r w:rsidRPr="00E91E6B">
        <w:rPr>
          <w:i/>
          <w:sz w:val="22"/>
          <w:szCs w:val="22"/>
        </w:rPr>
        <w:t>Collections</w:t>
      </w:r>
      <w:r>
        <w:rPr>
          <w:sz w:val="22"/>
          <w:szCs w:val="22"/>
        </w:rPr>
        <w:t xml:space="preserve"> –Collection 2</w:t>
      </w:r>
    </w:p>
    <w:p w:rsidR="00944179" w:rsidRDefault="00944179" w:rsidP="00944179">
      <w:pPr>
        <w:rPr>
          <w:sz w:val="22"/>
          <w:szCs w:val="22"/>
        </w:rPr>
      </w:pPr>
      <w:r>
        <w:rPr>
          <w:sz w:val="22"/>
          <w:szCs w:val="22"/>
        </w:rPr>
        <w:tab/>
      </w:r>
      <w:r>
        <w:rPr>
          <w:sz w:val="22"/>
          <w:szCs w:val="22"/>
        </w:rPr>
        <w:tab/>
        <w:t>Review symbolism, fable and allegory</w:t>
      </w:r>
    </w:p>
    <w:p w:rsidR="00944179" w:rsidRDefault="005F6EFF" w:rsidP="00944179">
      <w:pPr>
        <w:rPr>
          <w:sz w:val="22"/>
          <w:szCs w:val="22"/>
        </w:rPr>
      </w:pPr>
      <w:r>
        <w:rPr>
          <w:sz w:val="22"/>
          <w:szCs w:val="22"/>
        </w:rPr>
        <w:lastRenderedPageBreak/>
        <w:tab/>
      </w:r>
      <w:r>
        <w:rPr>
          <w:sz w:val="22"/>
          <w:szCs w:val="22"/>
        </w:rPr>
        <w:tab/>
        <w:t>Study</w:t>
      </w:r>
      <w:r w:rsidR="00944179">
        <w:rPr>
          <w:sz w:val="22"/>
          <w:szCs w:val="22"/>
        </w:rPr>
        <w:t xml:space="preserve"> the Russian Revolution and the rise of Communism</w:t>
      </w:r>
      <w:r>
        <w:rPr>
          <w:sz w:val="22"/>
          <w:szCs w:val="22"/>
        </w:rPr>
        <w:t xml:space="preserve"> </w:t>
      </w:r>
    </w:p>
    <w:p w:rsidR="005F6EFF" w:rsidRDefault="005F6EFF" w:rsidP="00944179">
      <w:pPr>
        <w:rPr>
          <w:sz w:val="22"/>
          <w:szCs w:val="22"/>
        </w:rPr>
      </w:pPr>
      <w:r>
        <w:rPr>
          <w:sz w:val="22"/>
          <w:szCs w:val="22"/>
        </w:rPr>
        <w:tab/>
      </w:r>
      <w:r>
        <w:rPr>
          <w:sz w:val="22"/>
          <w:szCs w:val="22"/>
        </w:rPr>
        <w:tab/>
        <w:t>Analyze Orwell’s messages and the connection to history</w:t>
      </w:r>
    </w:p>
    <w:p w:rsidR="005F6EFF" w:rsidRDefault="005F6EFF" w:rsidP="00944179">
      <w:pPr>
        <w:rPr>
          <w:sz w:val="22"/>
          <w:szCs w:val="22"/>
        </w:rPr>
      </w:pPr>
      <w:r>
        <w:rPr>
          <w:sz w:val="22"/>
          <w:szCs w:val="22"/>
        </w:rPr>
        <w:tab/>
      </w:r>
      <w:r>
        <w:rPr>
          <w:sz w:val="22"/>
          <w:szCs w:val="22"/>
        </w:rPr>
        <w:tab/>
        <w:t>Frequent quizzes and a unit test</w:t>
      </w:r>
    </w:p>
    <w:p w:rsidR="00944179" w:rsidRPr="00601924" w:rsidRDefault="00944179" w:rsidP="00944179">
      <w:pPr>
        <w:rPr>
          <w:sz w:val="22"/>
          <w:szCs w:val="22"/>
        </w:rPr>
      </w:pPr>
      <w:r>
        <w:rPr>
          <w:sz w:val="22"/>
          <w:szCs w:val="22"/>
        </w:rPr>
        <w:tab/>
      </w:r>
      <w:r>
        <w:rPr>
          <w:sz w:val="22"/>
          <w:szCs w:val="22"/>
        </w:rPr>
        <w:tab/>
        <w:t>Weekly SSR</w:t>
      </w:r>
      <w:r w:rsidRPr="00601924">
        <w:rPr>
          <w:sz w:val="22"/>
          <w:szCs w:val="22"/>
        </w:rPr>
        <w:t xml:space="preserve"> </w:t>
      </w:r>
      <w:r w:rsidR="005F6EFF">
        <w:rPr>
          <w:sz w:val="22"/>
          <w:szCs w:val="22"/>
        </w:rPr>
        <w:t>– non-fiction for second quarter</w:t>
      </w:r>
    </w:p>
    <w:p w:rsidR="00944179" w:rsidRPr="00601924" w:rsidRDefault="00944179" w:rsidP="00437234">
      <w:pPr>
        <w:ind w:left="720" w:firstLine="720"/>
        <w:rPr>
          <w:sz w:val="22"/>
          <w:szCs w:val="22"/>
        </w:rPr>
      </w:pPr>
    </w:p>
    <w:p w:rsidR="00437234" w:rsidRPr="00E91E6B" w:rsidRDefault="00437234" w:rsidP="00437234">
      <w:pPr>
        <w:rPr>
          <w:sz w:val="22"/>
          <w:szCs w:val="22"/>
          <w:u w:val="single"/>
        </w:rPr>
      </w:pPr>
      <w:r w:rsidRPr="00601924">
        <w:rPr>
          <w:sz w:val="22"/>
          <w:szCs w:val="22"/>
        </w:rPr>
        <w:tab/>
      </w:r>
      <w:r w:rsidRPr="00E91E6B">
        <w:rPr>
          <w:sz w:val="22"/>
          <w:szCs w:val="22"/>
          <w:u w:val="single"/>
        </w:rPr>
        <w:t>Heroes and Quests</w:t>
      </w:r>
    </w:p>
    <w:p w:rsidR="00437234" w:rsidRPr="00601924" w:rsidRDefault="00437234" w:rsidP="00437234">
      <w:pPr>
        <w:ind w:left="720" w:firstLine="720"/>
        <w:rPr>
          <w:sz w:val="22"/>
          <w:szCs w:val="22"/>
        </w:rPr>
      </w:pPr>
      <w:r>
        <w:rPr>
          <w:sz w:val="22"/>
          <w:szCs w:val="22"/>
        </w:rPr>
        <w:t xml:space="preserve">Study </w:t>
      </w:r>
      <w:r w:rsidRPr="00601924">
        <w:rPr>
          <w:sz w:val="22"/>
          <w:szCs w:val="22"/>
        </w:rPr>
        <w:t>Greek Roots</w:t>
      </w:r>
      <w:r w:rsidR="005F6EFF">
        <w:rPr>
          <w:sz w:val="22"/>
          <w:szCs w:val="22"/>
        </w:rPr>
        <w:t>, prefixes and suffixes</w:t>
      </w:r>
    </w:p>
    <w:p w:rsidR="00437234" w:rsidRDefault="00437234" w:rsidP="00437234">
      <w:pPr>
        <w:rPr>
          <w:i/>
          <w:sz w:val="22"/>
          <w:szCs w:val="22"/>
        </w:rPr>
      </w:pPr>
      <w:r w:rsidRPr="00601924">
        <w:rPr>
          <w:sz w:val="22"/>
          <w:szCs w:val="22"/>
        </w:rPr>
        <w:tab/>
      </w:r>
      <w:r>
        <w:rPr>
          <w:sz w:val="22"/>
          <w:szCs w:val="22"/>
        </w:rPr>
        <w:tab/>
        <w:t xml:space="preserve">Read selections from </w:t>
      </w:r>
      <w:proofErr w:type="spellStart"/>
      <w:r w:rsidRPr="00601924">
        <w:rPr>
          <w:i/>
          <w:sz w:val="22"/>
          <w:szCs w:val="22"/>
        </w:rPr>
        <w:t>D’Aulaires</w:t>
      </w:r>
      <w:proofErr w:type="spellEnd"/>
      <w:r w:rsidRPr="00601924">
        <w:rPr>
          <w:i/>
          <w:sz w:val="22"/>
          <w:szCs w:val="22"/>
        </w:rPr>
        <w:t>’ Book of Greek Myths</w:t>
      </w:r>
    </w:p>
    <w:p w:rsidR="005F6EFF" w:rsidRPr="005F6EFF" w:rsidRDefault="005F6EFF" w:rsidP="00437234">
      <w:pPr>
        <w:rPr>
          <w:sz w:val="22"/>
          <w:szCs w:val="22"/>
        </w:rPr>
      </w:pPr>
      <w:r>
        <w:rPr>
          <w:i/>
          <w:sz w:val="22"/>
          <w:szCs w:val="22"/>
        </w:rPr>
        <w:tab/>
      </w:r>
      <w:r>
        <w:rPr>
          <w:i/>
          <w:sz w:val="22"/>
          <w:szCs w:val="22"/>
        </w:rPr>
        <w:tab/>
      </w:r>
      <w:r>
        <w:rPr>
          <w:sz w:val="22"/>
          <w:szCs w:val="22"/>
        </w:rPr>
        <w:t>Individual mythology presentations</w:t>
      </w:r>
    </w:p>
    <w:p w:rsidR="00437234" w:rsidRDefault="00437234" w:rsidP="00437234">
      <w:pPr>
        <w:rPr>
          <w:sz w:val="22"/>
          <w:szCs w:val="22"/>
        </w:rPr>
      </w:pPr>
      <w:r w:rsidRPr="00601924">
        <w:rPr>
          <w:sz w:val="22"/>
          <w:szCs w:val="22"/>
        </w:rPr>
        <w:tab/>
      </w:r>
      <w:r>
        <w:rPr>
          <w:sz w:val="22"/>
          <w:szCs w:val="22"/>
        </w:rPr>
        <w:tab/>
      </w:r>
      <w:r w:rsidRPr="00601924">
        <w:rPr>
          <w:sz w:val="22"/>
          <w:szCs w:val="22"/>
        </w:rPr>
        <w:t xml:space="preserve">The </w:t>
      </w:r>
      <w:r w:rsidRPr="00601924">
        <w:rPr>
          <w:i/>
          <w:sz w:val="22"/>
          <w:szCs w:val="22"/>
        </w:rPr>
        <w:t>Odyssey</w:t>
      </w:r>
      <w:r w:rsidRPr="00601924">
        <w:rPr>
          <w:sz w:val="22"/>
          <w:szCs w:val="22"/>
        </w:rPr>
        <w:t xml:space="preserve"> – Homer</w:t>
      </w:r>
      <w:r>
        <w:rPr>
          <w:sz w:val="22"/>
          <w:szCs w:val="22"/>
        </w:rPr>
        <w:t xml:space="preserve"> *Anchor Text</w:t>
      </w:r>
    </w:p>
    <w:p w:rsidR="00437234" w:rsidRDefault="005F6EFF" w:rsidP="00437234">
      <w:pPr>
        <w:rPr>
          <w:sz w:val="22"/>
          <w:szCs w:val="22"/>
        </w:rPr>
      </w:pPr>
      <w:r>
        <w:rPr>
          <w:sz w:val="22"/>
          <w:szCs w:val="22"/>
        </w:rPr>
        <w:tab/>
      </w:r>
      <w:r>
        <w:rPr>
          <w:sz w:val="22"/>
          <w:szCs w:val="22"/>
        </w:rPr>
        <w:tab/>
        <w:t>Research and apply the hero’s journey to Odysseus’ travels</w:t>
      </w:r>
    </w:p>
    <w:p w:rsidR="00944179" w:rsidRDefault="003D1489" w:rsidP="000036BB">
      <w:pPr>
        <w:ind w:left="720" w:firstLine="720"/>
        <w:rPr>
          <w:sz w:val="22"/>
          <w:szCs w:val="22"/>
        </w:rPr>
      </w:pPr>
      <w:r>
        <w:rPr>
          <w:sz w:val="22"/>
          <w:szCs w:val="22"/>
        </w:rPr>
        <w:t>Weekly SSR</w:t>
      </w:r>
    </w:p>
    <w:p w:rsidR="00353F6F" w:rsidRDefault="00353F6F" w:rsidP="00437234">
      <w:pPr>
        <w:rPr>
          <w:sz w:val="22"/>
          <w:szCs w:val="22"/>
        </w:rPr>
      </w:pPr>
    </w:p>
    <w:p w:rsidR="00944179" w:rsidRPr="00944179" w:rsidRDefault="00944179" w:rsidP="00437234">
      <w:pPr>
        <w:rPr>
          <w:b/>
          <w:u w:val="single"/>
        </w:rPr>
      </w:pPr>
      <w:r>
        <w:rPr>
          <w:b/>
          <w:u w:val="single"/>
        </w:rPr>
        <w:t>Second Semester:</w:t>
      </w:r>
    </w:p>
    <w:p w:rsidR="00944179" w:rsidRDefault="00944179" w:rsidP="00437234">
      <w:pPr>
        <w:rPr>
          <w:sz w:val="22"/>
          <w:szCs w:val="22"/>
        </w:rPr>
      </w:pPr>
    </w:p>
    <w:p w:rsidR="00437234" w:rsidRDefault="00437234" w:rsidP="000036BB">
      <w:pPr>
        <w:ind w:firstLine="720"/>
        <w:rPr>
          <w:sz w:val="22"/>
          <w:szCs w:val="22"/>
          <w:u w:val="single"/>
        </w:rPr>
      </w:pPr>
      <w:r>
        <w:rPr>
          <w:sz w:val="22"/>
          <w:szCs w:val="22"/>
          <w:u w:val="single"/>
        </w:rPr>
        <w:t>Moral Dilemma</w:t>
      </w:r>
    </w:p>
    <w:p w:rsidR="00437234" w:rsidRDefault="00944179" w:rsidP="00437234">
      <w:pPr>
        <w:ind w:left="720" w:firstLine="720"/>
        <w:rPr>
          <w:sz w:val="22"/>
          <w:szCs w:val="22"/>
        </w:rPr>
      </w:pPr>
      <w:r>
        <w:rPr>
          <w:sz w:val="22"/>
          <w:szCs w:val="22"/>
        </w:rPr>
        <w:t xml:space="preserve">Read </w:t>
      </w:r>
      <w:r w:rsidR="00437234" w:rsidRPr="00601924">
        <w:rPr>
          <w:i/>
          <w:sz w:val="22"/>
          <w:szCs w:val="22"/>
        </w:rPr>
        <w:t>Of Mice and Men</w:t>
      </w:r>
      <w:r w:rsidR="00437234">
        <w:rPr>
          <w:sz w:val="22"/>
          <w:szCs w:val="22"/>
        </w:rPr>
        <w:t xml:space="preserve"> – John Steinbeck *Anchor Text</w:t>
      </w:r>
    </w:p>
    <w:p w:rsidR="00437234" w:rsidRDefault="00944179" w:rsidP="00437234">
      <w:pPr>
        <w:ind w:left="720" w:firstLine="720"/>
        <w:rPr>
          <w:sz w:val="22"/>
          <w:szCs w:val="22"/>
        </w:rPr>
      </w:pPr>
      <w:r>
        <w:rPr>
          <w:sz w:val="22"/>
          <w:szCs w:val="22"/>
        </w:rPr>
        <w:t xml:space="preserve">Read </w:t>
      </w:r>
      <w:r w:rsidR="00437234">
        <w:rPr>
          <w:sz w:val="22"/>
          <w:szCs w:val="22"/>
        </w:rPr>
        <w:t xml:space="preserve">Houghton Mifflin Harcourt </w:t>
      </w:r>
      <w:r w:rsidR="00437234" w:rsidRPr="00E91E6B">
        <w:rPr>
          <w:i/>
          <w:sz w:val="22"/>
          <w:szCs w:val="22"/>
        </w:rPr>
        <w:t>Collections</w:t>
      </w:r>
      <w:r w:rsidR="00437234">
        <w:rPr>
          <w:sz w:val="22"/>
          <w:szCs w:val="22"/>
        </w:rPr>
        <w:t xml:space="preserve"> - Collection 3</w:t>
      </w:r>
    </w:p>
    <w:p w:rsidR="00944179" w:rsidRDefault="005F6EFF" w:rsidP="00437234">
      <w:pPr>
        <w:ind w:left="720" w:firstLine="720"/>
        <w:rPr>
          <w:sz w:val="22"/>
          <w:szCs w:val="22"/>
        </w:rPr>
      </w:pPr>
      <w:r>
        <w:rPr>
          <w:sz w:val="22"/>
          <w:szCs w:val="22"/>
        </w:rPr>
        <w:t>Craft</w:t>
      </w:r>
      <w:r w:rsidR="00944179">
        <w:rPr>
          <w:sz w:val="22"/>
          <w:szCs w:val="22"/>
        </w:rPr>
        <w:t xml:space="preserve"> dialectical journals</w:t>
      </w:r>
      <w:r>
        <w:rPr>
          <w:sz w:val="22"/>
          <w:szCs w:val="22"/>
        </w:rPr>
        <w:t xml:space="preserve"> and discuss</w:t>
      </w:r>
    </w:p>
    <w:p w:rsidR="00944179" w:rsidRDefault="00944179" w:rsidP="00437234">
      <w:pPr>
        <w:ind w:left="720" w:firstLine="720"/>
        <w:rPr>
          <w:sz w:val="22"/>
          <w:szCs w:val="22"/>
        </w:rPr>
      </w:pPr>
      <w:r>
        <w:rPr>
          <w:sz w:val="22"/>
          <w:szCs w:val="22"/>
        </w:rPr>
        <w:t xml:space="preserve">Complete a </w:t>
      </w:r>
      <w:r w:rsidR="00AE29DC">
        <w:rPr>
          <w:sz w:val="22"/>
          <w:szCs w:val="22"/>
        </w:rPr>
        <w:t xml:space="preserve">1920’s and 1930’s </w:t>
      </w:r>
      <w:r>
        <w:rPr>
          <w:sz w:val="22"/>
          <w:szCs w:val="22"/>
        </w:rPr>
        <w:t>research project of 2-3 pages</w:t>
      </w:r>
    </w:p>
    <w:p w:rsidR="00944179" w:rsidRDefault="00944179" w:rsidP="00437234">
      <w:pPr>
        <w:ind w:left="720" w:firstLine="720"/>
        <w:rPr>
          <w:sz w:val="22"/>
          <w:szCs w:val="22"/>
        </w:rPr>
      </w:pPr>
      <w:r>
        <w:rPr>
          <w:sz w:val="22"/>
          <w:szCs w:val="22"/>
        </w:rPr>
        <w:t>Complete frequent quizzes and a unit test</w:t>
      </w:r>
    </w:p>
    <w:p w:rsidR="00944179" w:rsidRDefault="000036BB" w:rsidP="000036BB">
      <w:pPr>
        <w:ind w:left="720" w:firstLine="720"/>
        <w:rPr>
          <w:sz w:val="22"/>
          <w:szCs w:val="22"/>
        </w:rPr>
      </w:pPr>
      <w:r>
        <w:rPr>
          <w:sz w:val="22"/>
          <w:szCs w:val="22"/>
        </w:rPr>
        <w:t>Weekly SSR</w:t>
      </w:r>
    </w:p>
    <w:p w:rsidR="00944179" w:rsidRDefault="00944179" w:rsidP="00437234">
      <w:pPr>
        <w:ind w:left="720" w:firstLine="720"/>
        <w:rPr>
          <w:sz w:val="22"/>
          <w:szCs w:val="22"/>
        </w:rPr>
      </w:pPr>
    </w:p>
    <w:p w:rsidR="00437234" w:rsidRPr="00E91E6B" w:rsidRDefault="00437234" w:rsidP="00353F6F">
      <w:pPr>
        <w:ind w:firstLine="720"/>
        <w:rPr>
          <w:sz w:val="22"/>
          <w:szCs w:val="22"/>
          <w:u w:val="single"/>
        </w:rPr>
      </w:pPr>
      <w:r w:rsidRPr="00E91E6B">
        <w:rPr>
          <w:sz w:val="22"/>
          <w:szCs w:val="22"/>
          <w:u w:val="single"/>
        </w:rPr>
        <w:t>Youth on the Threshold</w:t>
      </w:r>
    </w:p>
    <w:p w:rsidR="00437234" w:rsidRDefault="00AE29DC" w:rsidP="00437234">
      <w:pPr>
        <w:ind w:left="720" w:firstLine="720"/>
        <w:rPr>
          <w:sz w:val="22"/>
          <w:szCs w:val="22"/>
        </w:rPr>
      </w:pPr>
      <w:r>
        <w:rPr>
          <w:sz w:val="22"/>
          <w:szCs w:val="22"/>
        </w:rPr>
        <w:t>Read a variety of poetry</w:t>
      </w:r>
    </w:p>
    <w:p w:rsidR="00353F6F" w:rsidRDefault="00353F6F" w:rsidP="00437234">
      <w:pPr>
        <w:ind w:left="720" w:firstLine="720"/>
        <w:rPr>
          <w:sz w:val="22"/>
          <w:szCs w:val="22"/>
        </w:rPr>
      </w:pPr>
      <w:r>
        <w:rPr>
          <w:sz w:val="22"/>
          <w:szCs w:val="22"/>
        </w:rPr>
        <w:t>Master and apply poetic devices by explicating various poems</w:t>
      </w:r>
    </w:p>
    <w:p w:rsidR="00353F6F" w:rsidRPr="00E91E6B" w:rsidRDefault="00437234" w:rsidP="00437234">
      <w:pPr>
        <w:rPr>
          <w:sz w:val="22"/>
          <w:szCs w:val="22"/>
        </w:rPr>
      </w:pPr>
      <w:r>
        <w:rPr>
          <w:sz w:val="22"/>
          <w:szCs w:val="22"/>
        </w:rPr>
        <w:tab/>
      </w:r>
      <w:r>
        <w:rPr>
          <w:sz w:val="22"/>
          <w:szCs w:val="22"/>
        </w:rPr>
        <w:tab/>
      </w:r>
      <w:r w:rsidR="00353F6F">
        <w:rPr>
          <w:sz w:val="22"/>
          <w:szCs w:val="22"/>
        </w:rPr>
        <w:t xml:space="preserve">Read </w:t>
      </w:r>
      <w:r w:rsidRPr="00601924">
        <w:rPr>
          <w:i/>
          <w:sz w:val="22"/>
          <w:szCs w:val="22"/>
        </w:rPr>
        <w:t>Romeo and Juliet</w:t>
      </w:r>
      <w:r>
        <w:rPr>
          <w:sz w:val="22"/>
          <w:szCs w:val="22"/>
        </w:rPr>
        <w:t xml:space="preserve"> – William Shakespeare *Anchor Text</w:t>
      </w:r>
    </w:p>
    <w:p w:rsidR="00437234" w:rsidRDefault="00353F6F" w:rsidP="00437234">
      <w:pPr>
        <w:ind w:left="720" w:firstLine="720"/>
        <w:rPr>
          <w:sz w:val="22"/>
          <w:szCs w:val="22"/>
        </w:rPr>
      </w:pPr>
      <w:r>
        <w:rPr>
          <w:sz w:val="22"/>
          <w:szCs w:val="22"/>
        </w:rPr>
        <w:t xml:space="preserve">Read </w:t>
      </w:r>
      <w:r w:rsidR="00437234">
        <w:rPr>
          <w:sz w:val="22"/>
          <w:szCs w:val="22"/>
        </w:rPr>
        <w:t xml:space="preserve">Houghton Mifflin Harcourt </w:t>
      </w:r>
      <w:r w:rsidR="00437234" w:rsidRPr="00E91E6B">
        <w:rPr>
          <w:i/>
          <w:sz w:val="22"/>
          <w:szCs w:val="22"/>
        </w:rPr>
        <w:t>Collections</w:t>
      </w:r>
      <w:r w:rsidR="00437234">
        <w:rPr>
          <w:sz w:val="22"/>
          <w:szCs w:val="22"/>
        </w:rPr>
        <w:t xml:space="preserve"> - Collection 4</w:t>
      </w:r>
    </w:p>
    <w:p w:rsidR="003D1489" w:rsidRDefault="003D1489" w:rsidP="00437234">
      <w:pPr>
        <w:ind w:left="720" w:firstLine="720"/>
        <w:rPr>
          <w:sz w:val="22"/>
          <w:szCs w:val="22"/>
        </w:rPr>
      </w:pPr>
      <w:r>
        <w:rPr>
          <w:sz w:val="22"/>
          <w:szCs w:val="22"/>
        </w:rPr>
        <w:t>Weekly SSR</w:t>
      </w:r>
    </w:p>
    <w:p w:rsidR="00353F6F" w:rsidRDefault="00353F6F" w:rsidP="000036BB">
      <w:pPr>
        <w:rPr>
          <w:sz w:val="22"/>
          <w:szCs w:val="22"/>
        </w:rPr>
      </w:pPr>
    </w:p>
    <w:p w:rsidR="00353F6F" w:rsidRDefault="00353F6F" w:rsidP="00437234">
      <w:pPr>
        <w:ind w:left="720" w:firstLine="720"/>
        <w:rPr>
          <w:sz w:val="22"/>
          <w:szCs w:val="22"/>
        </w:rPr>
      </w:pPr>
    </w:p>
    <w:p w:rsidR="00437234" w:rsidRPr="00E91E6B" w:rsidRDefault="00437234" w:rsidP="00437234">
      <w:pPr>
        <w:jc w:val="both"/>
        <w:rPr>
          <w:sz w:val="22"/>
          <w:szCs w:val="22"/>
          <w:u w:val="single"/>
        </w:rPr>
      </w:pPr>
      <w:r>
        <w:rPr>
          <w:sz w:val="22"/>
          <w:szCs w:val="22"/>
        </w:rPr>
        <w:tab/>
      </w:r>
      <w:r w:rsidR="00353F6F">
        <w:rPr>
          <w:sz w:val="22"/>
          <w:szCs w:val="22"/>
          <w:u w:val="single"/>
        </w:rPr>
        <w:t>Perfecting the</w:t>
      </w:r>
      <w:r w:rsidRPr="00E91E6B">
        <w:rPr>
          <w:sz w:val="22"/>
          <w:szCs w:val="22"/>
          <w:u w:val="single"/>
        </w:rPr>
        <w:t xml:space="preserve"> Argument</w:t>
      </w:r>
    </w:p>
    <w:p w:rsidR="00437234" w:rsidRDefault="00437234" w:rsidP="00437234">
      <w:pPr>
        <w:pStyle w:val="ListParagraph"/>
        <w:tabs>
          <w:tab w:val="left" w:pos="-1300"/>
          <w:tab w:val="left" w:pos="-720"/>
          <w:tab w:val="left" w:pos="240"/>
          <w:tab w:val="left" w:pos="1440"/>
          <w:tab w:val="left" w:pos="2250"/>
          <w:tab w:val="left" w:pos="8820"/>
        </w:tabs>
        <w:ind w:left="0"/>
        <w:rPr>
          <w:rFonts w:ascii="Times New Roman" w:hAnsi="Times New Roman"/>
          <w:sz w:val="22"/>
          <w:szCs w:val="22"/>
        </w:rPr>
      </w:pPr>
      <w:r>
        <w:rPr>
          <w:sz w:val="22"/>
          <w:szCs w:val="22"/>
        </w:rPr>
        <w:tab/>
      </w:r>
      <w:r>
        <w:rPr>
          <w:sz w:val="22"/>
          <w:szCs w:val="22"/>
        </w:rPr>
        <w:tab/>
      </w:r>
      <w:r w:rsidR="005F6EFF">
        <w:rPr>
          <w:rFonts w:ascii="Times New Roman" w:hAnsi="Times New Roman"/>
          <w:sz w:val="22"/>
          <w:szCs w:val="22"/>
        </w:rPr>
        <w:t>Read n</w:t>
      </w:r>
      <w:r w:rsidRPr="00B95024">
        <w:rPr>
          <w:rFonts w:ascii="Times New Roman" w:hAnsi="Times New Roman"/>
          <w:sz w:val="22"/>
          <w:szCs w:val="22"/>
        </w:rPr>
        <w:t>on-fiction selections</w:t>
      </w:r>
    </w:p>
    <w:p w:rsidR="00437234" w:rsidRDefault="005F6EFF" w:rsidP="00353F6F">
      <w:pPr>
        <w:pStyle w:val="ListParagraph"/>
        <w:tabs>
          <w:tab w:val="left" w:pos="-1300"/>
          <w:tab w:val="left" w:pos="-720"/>
          <w:tab w:val="left" w:pos="240"/>
          <w:tab w:val="left" w:pos="1440"/>
          <w:tab w:val="left" w:pos="2250"/>
          <w:tab w:val="left" w:pos="8820"/>
        </w:tabs>
        <w:ind w:left="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Complete w</w:t>
      </w:r>
      <w:r w:rsidR="00353F6F">
        <w:rPr>
          <w:rFonts w:ascii="Times New Roman" w:hAnsi="Times New Roman"/>
          <w:sz w:val="22"/>
          <w:szCs w:val="22"/>
        </w:rPr>
        <w:t xml:space="preserve">eekly writing </w:t>
      </w:r>
      <w:r>
        <w:rPr>
          <w:rFonts w:ascii="Times New Roman" w:hAnsi="Times New Roman"/>
          <w:sz w:val="22"/>
          <w:szCs w:val="22"/>
        </w:rPr>
        <w:t>assignments (</w:t>
      </w:r>
      <w:r w:rsidR="00353F6F">
        <w:rPr>
          <w:rFonts w:ascii="Times New Roman" w:hAnsi="Times New Roman"/>
          <w:sz w:val="22"/>
          <w:szCs w:val="22"/>
        </w:rPr>
        <w:t>in-class and at home</w:t>
      </w:r>
      <w:r>
        <w:rPr>
          <w:rFonts w:ascii="Times New Roman" w:hAnsi="Times New Roman"/>
          <w:sz w:val="22"/>
          <w:szCs w:val="22"/>
        </w:rPr>
        <w:t>)</w:t>
      </w:r>
    </w:p>
    <w:p w:rsidR="005F6EFF" w:rsidRDefault="005F6EFF" w:rsidP="00353F6F">
      <w:pPr>
        <w:pStyle w:val="ListParagraph"/>
        <w:tabs>
          <w:tab w:val="left" w:pos="-1300"/>
          <w:tab w:val="left" w:pos="-720"/>
          <w:tab w:val="left" w:pos="240"/>
          <w:tab w:val="left" w:pos="1440"/>
          <w:tab w:val="left" w:pos="2250"/>
          <w:tab w:val="left" w:pos="8820"/>
        </w:tabs>
        <w:ind w:left="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Practice narrative, </w:t>
      </w:r>
      <w:r w:rsidR="005B6A2B">
        <w:rPr>
          <w:rFonts w:ascii="Times New Roman" w:hAnsi="Times New Roman"/>
          <w:sz w:val="22"/>
          <w:szCs w:val="22"/>
        </w:rPr>
        <w:t>argumentative and informative writing</w:t>
      </w:r>
    </w:p>
    <w:p w:rsidR="005F6EFF" w:rsidRDefault="005F6EFF" w:rsidP="00353F6F">
      <w:pPr>
        <w:pStyle w:val="ListParagraph"/>
        <w:tabs>
          <w:tab w:val="left" w:pos="-1300"/>
          <w:tab w:val="left" w:pos="-720"/>
          <w:tab w:val="left" w:pos="240"/>
          <w:tab w:val="left" w:pos="1440"/>
          <w:tab w:val="left" w:pos="2250"/>
          <w:tab w:val="left" w:pos="8820"/>
        </w:tabs>
        <w:ind w:left="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Weekly SSR</w:t>
      </w:r>
    </w:p>
    <w:p w:rsidR="00E82EF7" w:rsidRPr="00E82EF7" w:rsidRDefault="00E82EF7" w:rsidP="00353F6F">
      <w:pPr>
        <w:pStyle w:val="ListParagraph"/>
        <w:tabs>
          <w:tab w:val="left" w:pos="-1300"/>
          <w:tab w:val="left" w:pos="-720"/>
          <w:tab w:val="left" w:pos="240"/>
          <w:tab w:val="left" w:pos="1440"/>
          <w:tab w:val="left" w:pos="2250"/>
          <w:tab w:val="left" w:pos="8820"/>
        </w:tabs>
        <w:ind w:left="0"/>
        <w:rPr>
          <w:rFonts w:ascii="Times New Roman" w:hAnsi="Times New Roman"/>
          <w:b/>
          <w:u w:val="single"/>
        </w:rPr>
      </w:pPr>
      <w:r w:rsidRPr="00E82EF7">
        <w:rPr>
          <w:rFonts w:ascii="Times New Roman" w:hAnsi="Times New Roman"/>
          <w:b/>
          <w:u w:val="single"/>
        </w:rPr>
        <w:t>Finals:</w:t>
      </w:r>
    </w:p>
    <w:p w:rsidR="00437234" w:rsidRDefault="00437234" w:rsidP="00437234">
      <w:pPr>
        <w:pStyle w:val="Heading1"/>
      </w:pPr>
    </w:p>
    <w:p w:rsidR="00E82EF7" w:rsidRDefault="00E82EF7" w:rsidP="00E82EF7">
      <w:pPr>
        <w:rPr>
          <w:sz w:val="22"/>
          <w:szCs w:val="22"/>
        </w:rPr>
      </w:pPr>
      <w:r>
        <w:rPr>
          <w:sz w:val="22"/>
          <w:szCs w:val="22"/>
        </w:rPr>
        <w:t>The First Semester Final worth 250 points will include:</w:t>
      </w:r>
    </w:p>
    <w:p w:rsidR="00E82EF7" w:rsidRDefault="00E82EF7" w:rsidP="00E82EF7">
      <w:pPr>
        <w:pStyle w:val="ListParagraph"/>
        <w:numPr>
          <w:ilvl w:val="0"/>
          <w:numId w:val="8"/>
        </w:numPr>
        <w:rPr>
          <w:sz w:val="22"/>
          <w:szCs w:val="22"/>
        </w:rPr>
      </w:pPr>
      <w:r>
        <w:rPr>
          <w:sz w:val="22"/>
          <w:szCs w:val="22"/>
        </w:rPr>
        <w:t xml:space="preserve">Short </w:t>
      </w:r>
      <w:r w:rsidRPr="00E82EF7">
        <w:rPr>
          <w:sz w:val="22"/>
          <w:szCs w:val="22"/>
        </w:rPr>
        <w:t xml:space="preserve">answer questions about </w:t>
      </w:r>
      <w:r>
        <w:rPr>
          <w:sz w:val="22"/>
          <w:szCs w:val="22"/>
        </w:rPr>
        <w:t>the elements of f</w:t>
      </w:r>
      <w:r w:rsidRPr="00E82EF7">
        <w:rPr>
          <w:sz w:val="22"/>
          <w:szCs w:val="22"/>
        </w:rPr>
        <w:t xml:space="preserve">iction, </w:t>
      </w:r>
      <w:r w:rsidRPr="00BD42C9">
        <w:rPr>
          <w:i/>
          <w:sz w:val="22"/>
          <w:szCs w:val="22"/>
        </w:rPr>
        <w:t>Animal Farm</w:t>
      </w:r>
      <w:r w:rsidR="00BD42C9">
        <w:rPr>
          <w:sz w:val="22"/>
          <w:szCs w:val="22"/>
        </w:rPr>
        <w:t>, m</w:t>
      </w:r>
      <w:r w:rsidRPr="00E82EF7">
        <w:rPr>
          <w:sz w:val="22"/>
          <w:szCs w:val="22"/>
        </w:rPr>
        <w:t>ythology</w:t>
      </w:r>
      <w:r w:rsidR="00BD42C9">
        <w:rPr>
          <w:sz w:val="22"/>
          <w:szCs w:val="22"/>
        </w:rPr>
        <w:t xml:space="preserve">, and </w:t>
      </w:r>
      <w:bookmarkStart w:id="0" w:name="_GoBack"/>
      <w:r w:rsidR="00BD42C9" w:rsidRPr="00BD42C9">
        <w:rPr>
          <w:i/>
          <w:sz w:val="22"/>
          <w:szCs w:val="22"/>
        </w:rPr>
        <w:t>The Odyssey</w:t>
      </w:r>
      <w:r w:rsidRPr="00BD42C9">
        <w:rPr>
          <w:i/>
          <w:sz w:val="22"/>
          <w:szCs w:val="22"/>
        </w:rPr>
        <w:t xml:space="preserve"> </w:t>
      </w:r>
      <w:bookmarkEnd w:id="0"/>
    </w:p>
    <w:p w:rsidR="00E82EF7" w:rsidRDefault="002E1F5D" w:rsidP="00E82EF7">
      <w:pPr>
        <w:pStyle w:val="ListParagraph"/>
        <w:numPr>
          <w:ilvl w:val="0"/>
          <w:numId w:val="8"/>
        </w:numPr>
        <w:rPr>
          <w:sz w:val="22"/>
          <w:szCs w:val="22"/>
        </w:rPr>
      </w:pPr>
      <w:r>
        <w:rPr>
          <w:sz w:val="22"/>
          <w:szCs w:val="22"/>
        </w:rPr>
        <w:t>A multi-paragraph</w:t>
      </w:r>
      <w:r w:rsidR="00E82EF7">
        <w:rPr>
          <w:sz w:val="22"/>
          <w:szCs w:val="22"/>
        </w:rPr>
        <w:t xml:space="preserve"> argumentative essay</w:t>
      </w:r>
      <w:r>
        <w:rPr>
          <w:sz w:val="22"/>
          <w:szCs w:val="22"/>
        </w:rPr>
        <w:t xml:space="preserve"> utilizing two</w:t>
      </w:r>
      <w:r w:rsidR="00E82EF7">
        <w:rPr>
          <w:sz w:val="22"/>
          <w:szCs w:val="22"/>
        </w:rPr>
        <w:t xml:space="preserve"> sources, incorporating at least four quotes, and citing correctly.</w:t>
      </w:r>
    </w:p>
    <w:p w:rsidR="00E82EF7" w:rsidRDefault="00E82EF7" w:rsidP="00E82EF7">
      <w:pPr>
        <w:rPr>
          <w:sz w:val="22"/>
          <w:szCs w:val="22"/>
        </w:rPr>
      </w:pPr>
    </w:p>
    <w:p w:rsidR="00E82EF7" w:rsidRDefault="00E82EF7" w:rsidP="00E82EF7">
      <w:pPr>
        <w:rPr>
          <w:sz w:val="22"/>
          <w:szCs w:val="22"/>
        </w:rPr>
      </w:pPr>
      <w:r>
        <w:rPr>
          <w:sz w:val="22"/>
          <w:szCs w:val="22"/>
        </w:rPr>
        <w:t>The Second Semester Final also worth 250 points will include:</w:t>
      </w:r>
    </w:p>
    <w:p w:rsidR="00E82EF7" w:rsidRDefault="00E82EF7" w:rsidP="00E82EF7">
      <w:pPr>
        <w:pStyle w:val="ListParagraph"/>
        <w:numPr>
          <w:ilvl w:val="0"/>
          <w:numId w:val="9"/>
        </w:numPr>
        <w:rPr>
          <w:sz w:val="22"/>
          <w:szCs w:val="22"/>
        </w:rPr>
      </w:pPr>
      <w:r>
        <w:rPr>
          <w:sz w:val="22"/>
          <w:szCs w:val="22"/>
        </w:rPr>
        <w:t xml:space="preserve">Short answer questions about the elements of fiction, </w:t>
      </w:r>
      <w:r w:rsidRPr="00BD42C9">
        <w:rPr>
          <w:i/>
          <w:sz w:val="22"/>
          <w:szCs w:val="22"/>
        </w:rPr>
        <w:t>Of Mice &amp; Men</w:t>
      </w:r>
      <w:r>
        <w:rPr>
          <w:sz w:val="22"/>
          <w:szCs w:val="22"/>
        </w:rPr>
        <w:t xml:space="preserve">, the elements of poetry and </w:t>
      </w:r>
      <w:r w:rsidRPr="00BD42C9">
        <w:rPr>
          <w:i/>
          <w:sz w:val="22"/>
          <w:szCs w:val="22"/>
        </w:rPr>
        <w:t>Romeo and Juliet</w:t>
      </w:r>
      <w:r w:rsidR="00BD42C9" w:rsidRPr="00BD42C9">
        <w:rPr>
          <w:sz w:val="22"/>
          <w:szCs w:val="22"/>
        </w:rPr>
        <w:t>.</w:t>
      </w:r>
    </w:p>
    <w:p w:rsidR="00E82EF7" w:rsidRPr="00E82EF7" w:rsidRDefault="002E1F5D" w:rsidP="00E82EF7">
      <w:pPr>
        <w:pStyle w:val="ListParagraph"/>
        <w:numPr>
          <w:ilvl w:val="0"/>
          <w:numId w:val="9"/>
        </w:numPr>
        <w:rPr>
          <w:sz w:val="22"/>
          <w:szCs w:val="22"/>
        </w:rPr>
      </w:pPr>
      <w:r>
        <w:rPr>
          <w:sz w:val="22"/>
          <w:szCs w:val="22"/>
        </w:rPr>
        <w:t xml:space="preserve">A multi-paragraph </w:t>
      </w:r>
      <w:r w:rsidR="00E82EF7">
        <w:rPr>
          <w:sz w:val="22"/>
          <w:szCs w:val="22"/>
        </w:rPr>
        <w:t xml:space="preserve">argumentative essay </w:t>
      </w:r>
      <w:r>
        <w:rPr>
          <w:sz w:val="22"/>
          <w:szCs w:val="22"/>
        </w:rPr>
        <w:t>utilizing three sources, incorporating four-six quotes, and citing correctly.</w:t>
      </w:r>
    </w:p>
    <w:p w:rsidR="00437234" w:rsidRDefault="00437234" w:rsidP="00437234"/>
    <w:p w:rsidR="00437234" w:rsidRDefault="00437234" w:rsidP="00437234">
      <w:pPr>
        <w:rPr>
          <w:b/>
          <w:bCs/>
          <w:u w:val="single"/>
        </w:rPr>
      </w:pPr>
    </w:p>
    <w:p w:rsidR="00932EA1" w:rsidRDefault="00932EA1"/>
    <w:sectPr w:rsidR="00932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3728"/>
    <w:multiLevelType w:val="hybridMultilevel"/>
    <w:tmpl w:val="CB481E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006186"/>
    <w:multiLevelType w:val="hybridMultilevel"/>
    <w:tmpl w:val="885E23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0666B7"/>
    <w:multiLevelType w:val="hybridMultilevel"/>
    <w:tmpl w:val="AB44F3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6571FE"/>
    <w:multiLevelType w:val="hybridMultilevel"/>
    <w:tmpl w:val="203E4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AB0FB4"/>
    <w:multiLevelType w:val="hybridMultilevel"/>
    <w:tmpl w:val="658C1F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8A71D1"/>
    <w:multiLevelType w:val="hybridMultilevel"/>
    <w:tmpl w:val="7FA8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177E40"/>
    <w:multiLevelType w:val="hybridMultilevel"/>
    <w:tmpl w:val="6CEC1244"/>
    <w:lvl w:ilvl="0" w:tplc="04090003">
      <w:start w:val="1"/>
      <w:numFmt w:val="bullet"/>
      <w:lvlText w:val="o"/>
      <w:lvlJc w:val="left"/>
      <w:pPr>
        <w:ind w:left="1491" w:hanging="360"/>
      </w:pPr>
      <w:rPr>
        <w:rFonts w:ascii="Courier New" w:hAnsi="Courier New" w:cs="Courier New"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7">
    <w:nsid w:val="6450100E"/>
    <w:multiLevelType w:val="hybridMultilevel"/>
    <w:tmpl w:val="21762FE6"/>
    <w:lvl w:ilvl="0" w:tplc="18BC3394">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4AF3180"/>
    <w:multiLevelType w:val="hybridMultilevel"/>
    <w:tmpl w:val="6312386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4"/>
  </w:num>
  <w:num w:numId="6">
    <w:abstractNumId w:val="3"/>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34"/>
    <w:rsid w:val="000036BB"/>
    <w:rsid w:val="00121ACF"/>
    <w:rsid w:val="001E6E25"/>
    <w:rsid w:val="002E1F5D"/>
    <w:rsid w:val="00353F6F"/>
    <w:rsid w:val="003618BA"/>
    <w:rsid w:val="003D1489"/>
    <w:rsid w:val="004234F5"/>
    <w:rsid w:val="00437234"/>
    <w:rsid w:val="005B6A2B"/>
    <w:rsid w:val="005F6EFF"/>
    <w:rsid w:val="00932EA1"/>
    <w:rsid w:val="00944179"/>
    <w:rsid w:val="00AE29DC"/>
    <w:rsid w:val="00BD42C9"/>
    <w:rsid w:val="00E8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37234"/>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234"/>
    <w:rPr>
      <w:rFonts w:ascii="Times New Roman" w:eastAsia="Times New Roman" w:hAnsi="Times New Roman" w:cs="Times New Roman"/>
      <w:b/>
      <w:bCs/>
      <w:sz w:val="24"/>
      <w:szCs w:val="24"/>
      <w:u w:val="single"/>
    </w:rPr>
  </w:style>
  <w:style w:type="paragraph" w:styleId="Title">
    <w:name w:val="Title"/>
    <w:basedOn w:val="Normal"/>
    <w:link w:val="TitleChar"/>
    <w:qFormat/>
    <w:rsid w:val="00437234"/>
    <w:pPr>
      <w:jc w:val="center"/>
    </w:pPr>
    <w:rPr>
      <w:b/>
      <w:bCs/>
      <w:sz w:val="28"/>
    </w:rPr>
  </w:style>
  <w:style w:type="character" w:customStyle="1" w:styleId="TitleChar">
    <w:name w:val="Title Char"/>
    <w:basedOn w:val="DefaultParagraphFont"/>
    <w:link w:val="Title"/>
    <w:rsid w:val="00437234"/>
    <w:rPr>
      <w:rFonts w:ascii="Times New Roman" w:eastAsia="Times New Roman" w:hAnsi="Times New Roman" w:cs="Times New Roman"/>
      <w:b/>
      <w:bCs/>
      <w:sz w:val="28"/>
      <w:szCs w:val="24"/>
    </w:rPr>
  </w:style>
  <w:style w:type="character" w:styleId="Hyperlink">
    <w:name w:val="Hyperlink"/>
    <w:rsid w:val="00437234"/>
    <w:rPr>
      <w:color w:val="0000FF"/>
      <w:u w:val="single"/>
    </w:rPr>
  </w:style>
  <w:style w:type="paragraph" w:styleId="ListParagraph">
    <w:name w:val="List Paragraph"/>
    <w:basedOn w:val="Normal"/>
    <w:uiPriority w:val="34"/>
    <w:qFormat/>
    <w:rsid w:val="00437234"/>
    <w:pPr>
      <w:widowControl w:val="0"/>
      <w:autoSpaceDE w:val="0"/>
      <w:autoSpaceDN w:val="0"/>
      <w:adjustRightInd w:val="0"/>
      <w:ind w:left="720"/>
      <w:contextualSpacing/>
    </w:pPr>
    <w:rPr>
      <w:rFonts w:ascii="Times" w:hAnsi="Times"/>
    </w:rPr>
  </w:style>
  <w:style w:type="paragraph" w:styleId="BalloonText">
    <w:name w:val="Balloon Text"/>
    <w:basedOn w:val="Normal"/>
    <w:link w:val="BalloonTextChar"/>
    <w:uiPriority w:val="99"/>
    <w:semiHidden/>
    <w:unhideWhenUsed/>
    <w:rsid w:val="00437234"/>
    <w:rPr>
      <w:rFonts w:ascii="Tahoma" w:hAnsi="Tahoma" w:cs="Tahoma"/>
      <w:sz w:val="16"/>
      <w:szCs w:val="16"/>
    </w:rPr>
  </w:style>
  <w:style w:type="character" w:customStyle="1" w:styleId="BalloonTextChar">
    <w:name w:val="Balloon Text Char"/>
    <w:basedOn w:val="DefaultParagraphFont"/>
    <w:link w:val="BalloonText"/>
    <w:uiPriority w:val="99"/>
    <w:semiHidden/>
    <w:rsid w:val="0043723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3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37234"/>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234"/>
    <w:rPr>
      <w:rFonts w:ascii="Times New Roman" w:eastAsia="Times New Roman" w:hAnsi="Times New Roman" w:cs="Times New Roman"/>
      <w:b/>
      <w:bCs/>
      <w:sz w:val="24"/>
      <w:szCs w:val="24"/>
      <w:u w:val="single"/>
    </w:rPr>
  </w:style>
  <w:style w:type="paragraph" w:styleId="Title">
    <w:name w:val="Title"/>
    <w:basedOn w:val="Normal"/>
    <w:link w:val="TitleChar"/>
    <w:qFormat/>
    <w:rsid w:val="00437234"/>
    <w:pPr>
      <w:jc w:val="center"/>
    </w:pPr>
    <w:rPr>
      <w:b/>
      <w:bCs/>
      <w:sz w:val="28"/>
    </w:rPr>
  </w:style>
  <w:style w:type="character" w:customStyle="1" w:styleId="TitleChar">
    <w:name w:val="Title Char"/>
    <w:basedOn w:val="DefaultParagraphFont"/>
    <w:link w:val="Title"/>
    <w:rsid w:val="00437234"/>
    <w:rPr>
      <w:rFonts w:ascii="Times New Roman" w:eastAsia="Times New Roman" w:hAnsi="Times New Roman" w:cs="Times New Roman"/>
      <w:b/>
      <w:bCs/>
      <w:sz w:val="28"/>
      <w:szCs w:val="24"/>
    </w:rPr>
  </w:style>
  <w:style w:type="character" w:styleId="Hyperlink">
    <w:name w:val="Hyperlink"/>
    <w:rsid w:val="00437234"/>
    <w:rPr>
      <w:color w:val="0000FF"/>
      <w:u w:val="single"/>
    </w:rPr>
  </w:style>
  <w:style w:type="paragraph" w:styleId="ListParagraph">
    <w:name w:val="List Paragraph"/>
    <w:basedOn w:val="Normal"/>
    <w:uiPriority w:val="34"/>
    <w:qFormat/>
    <w:rsid w:val="00437234"/>
    <w:pPr>
      <w:widowControl w:val="0"/>
      <w:autoSpaceDE w:val="0"/>
      <w:autoSpaceDN w:val="0"/>
      <w:adjustRightInd w:val="0"/>
      <w:ind w:left="720"/>
      <w:contextualSpacing/>
    </w:pPr>
    <w:rPr>
      <w:rFonts w:ascii="Times" w:hAnsi="Times"/>
    </w:rPr>
  </w:style>
  <w:style w:type="paragraph" w:styleId="BalloonText">
    <w:name w:val="Balloon Text"/>
    <w:basedOn w:val="Normal"/>
    <w:link w:val="BalloonTextChar"/>
    <w:uiPriority w:val="99"/>
    <w:semiHidden/>
    <w:unhideWhenUsed/>
    <w:rsid w:val="00437234"/>
    <w:rPr>
      <w:rFonts w:ascii="Tahoma" w:hAnsi="Tahoma" w:cs="Tahoma"/>
      <w:sz w:val="16"/>
      <w:szCs w:val="16"/>
    </w:rPr>
  </w:style>
  <w:style w:type="character" w:customStyle="1" w:styleId="BalloonTextChar">
    <w:name w:val="Balloon Text Char"/>
    <w:basedOn w:val="DefaultParagraphFont"/>
    <w:link w:val="BalloonText"/>
    <w:uiPriority w:val="99"/>
    <w:semiHidden/>
    <w:rsid w:val="004372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na@eduhsd.net" TargetMode="Externa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1509</TotalTime>
  <Pages>3</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2016-08-05T19:15:00Z</cp:lastPrinted>
  <dcterms:created xsi:type="dcterms:W3CDTF">2016-08-01T16:54:00Z</dcterms:created>
  <dcterms:modified xsi:type="dcterms:W3CDTF">2016-08-05T19:21:00Z</dcterms:modified>
</cp:coreProperties>
</file>